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B1" w:rsidRPr="00C47087" w:rsidRDefault="00A730B1" w:rsidP="00143606">
      <w:pPr>
        <w:suppressAutoHyphens w:val="0"/>
        <w:ind w:left="5245"/>
        <w:rPr>
          <w:rFonts w:ascii="Times New Roman" w:hAnsi="Times New Roman" w:cs="Times New Roman"/>
          <w:sz w:val="28"/>
          <w:szCs w:val="28"/>
          <w:lang w:val="uk-UA"/>
        </w:rPr>
      </w:pPr>
    </w:p>
    <w:p w:rsidR="00C47087" w:rsidRPr="00C47087" w:rsidRDefault="00C47087" w:rsidP="00C47087">
      <w:pPr>
        <w:pStyle w:val="a6"/>
        <w:spacing w:before="0" w:beforeAutospacing="0" w:after="0" w:afterAutospacing="0" w:line="360" w:lineRule="auto"/>
        <w:jc w:val="center"/>
        <w:rPr>
          <w:sz w:val="28"/>
          <w:szCs w:val="28"/>
          <w:lang w:val="uk-UA"/>
        </w:rPr>
      </w:pPr>
      <w:r w:rsidRPr="00C47087">
        <w:rPr>
          <w:b/>
          <w:bCs/>
          <w:color w:val="000000"/>
          <w:sz w:val="28"/>
          <w:szCs w:val="28"/>
          <w:lang w:val="uk-UA"/>
        </w:rPr>
        <w:t>Методичні рекомендації щодо проведення оцінювання </w:t>
      </w:r>
    </w:p>
    <w:p w:rsidR="00C47087" w:rsidRPr="00C47087" w:rsidRDefault="00C47087" w:rsidP="00C47087">
      <w:pPr>
        <w:pStyle w:val="a6"/>
        <w:spacing w:before="0" w:beforeAutospacing="0" w:after="0" w:afterAutospacing="0" w:line="360" w:lineRule="auto"/>
        <w:jc w:val="center"/>
        <w:rPr>
          <w:sz w:val="28"/>
          <w:szCs w:val="28"/>
          <w:lang w:val="uk-UA"/>
        </w:rPr>
      </w:pPr>
      <w:r w:rsidRPr="00C47087">
        <w:rPr>
          <w:b/>
          <w:bCs/>
          <w:color w:val="000000"/>
          <w:sz w:val="28"/>
          <w:szCs w:val="28"/>
          <w:lang w:val="uk-UA"/>
        </w:rPr>
        <w:t>з інформатики у 5-11 класах та організованого завершення </w:t>
      </w:r>
    </w:p>
    <w:p w:rsidR="00C47087" w:rsidRDefault="00C47087" w:rsidP="00C47087">
      <w:pPr>
        <w:pStyle w:val="a6"/>
        <w:spacing w:before="0" w:beforeAutospacing="0" w:after="0" w:afterAutospacing="0" w:line="360" w:lineRule="auto"/>
        <w:ind w:firstLine="709"/>
        <w:jc w:val="center"/>
        <w:rPr>
          <w:b/>
          <w:bCs/>
          <w:color w:val="000000"/>
          <w:sz w:val="28"/>
          <w:szCs w:val="28"/>
          <w:lang w:val="uk-UA"/>
        </w:rPr>
      </w:pPr>
      <w:r w:rsidRPr="00C47087">
        <w:rPr>
          <w:b/>
          <w:bCs/>
          <w:color w:val="000000"/>
          <w:sz w:val="28"/>
          <w:szCs w:val="28"/>
          <w:lang w:val="uk-UA"/>
        </w:rPr>
        <w:t>2019-2020 навчального року</w:t>
      </w:r>
    </w:p>
    <w:p w:rsidR="00EF0777" w:rsidRPr="00C47087" w:rsidRDefault="00EF0777" w:rsidP="00C47087">
      <w:pPr>
        <w:pStyle w:val="a6"/>
        <w:spacing w:before="0" w:beforeAutospacing="0" w:after="0" w:afterAutospacing="0" w:line="360" w:lineRule="auto"/>
        <w:ind w:firstLine="709"/>
        <w:jc w:val="center"/>
        <w:rPr>
          <w:sz w:val="28"/>
          <w:szCs w:val="28"/>
          <w:lang w:val="uk-UA"/>
        </w:rPr>
      </w:pPr>
    </w:p>
    <w:p w:rsidR="00C47087" w:rsidRPr="00C47087" w:rsidRDefault="00C47087" w:rsidP="00C47087">
      <w:pPr>
        <w:pStyle w:val="a6"/>
        <w:spacing w:before="0" w:beforeAutospacing="0" w:after="0" w:afterAutospacing="0" w:line="360" w:lineRule="auto"/>
        <w:ind w:firstLine="709"/>
        <w:jc w:val="both"/>
        <w:rPr>
          <w:sz w:val="28"/>
          <w:szCs w:val="28"/>
          <w:lang w:val="uk-UA"/>
        </w:rPr>
      </w:pPr>
      <w:r w:rsidRPr="00C47087">
        <w:rPr>
          <w:color w:val="000000"/>
          <w:sz w:val="28"/>
          <w:szCs w:val="28"/>
          <w:lang w:val="uk-UA"/>
        </w:rPr>
        <w:t> </w:t>
      </w:r>
      <w:r w:rsidRPr="00C47087">
        <w:rPr>
          <w:color w:val="000000"/>
          <w:sz w:val="28"/>
          <w:szCs w:val="28"/>
          <w:shd w:val="clear" w:color="auto" w:fill="FFFFFF"/>
          <w:lang w:val="uk-UA"/>
        </w:rPr>
        <w:t xml:space="preserve">Відповідно до частин третьої та четвертої статті 10 Закону України </w:t>
      </w:r>
      <w:r w:rsidRPr="00C47087">
        <w:rPr>
          <w:color w:val="1155CC"/>
          <w:sz w:val="28"/>
          <w:szCs w:val="28"/>
          <w:u w:val="single"/>
          <w:lang w:val="uk-UA"/>
        </w:rPr>
        <w:t>«</w:t>
      </w:r>
      <w:hyperlink r:id="rId5" w:history="1">
        <w:r w:rsidRPr="00C47087">
          <w:rPr>
            <w:rStyle w:val="a8"/>
            <w:color w:val="1155CC"/>
            <w:sz w:val="28"/>
            <w:szCs w:val="28"/>
            <w:lang w:val="uk-UA"/>
          </w:rPr>
          <w:t>Про</w:t>
        </w:r>
        <w:r w:rsidRPr="00C47087">
          <w:rPr>
            <w:rStyle w:val="a8"/>
            <w:color w:val="1155CC"/>
            <w:sz w:val="28"/>
            <w:szCs w:val="28"/>
            <w:shd w:val="clear" w:color="auto" w:fill="FFFFFF"/>
            <w:lang w:val="uk-UA"/>
          </w:rPr>
          <w:t xml:space="preserve"> повну загальну середню освіту</w:t>
        </w:r>
      </w:hyperlink>
      <w:r w:rsidRPr="00C47087">
        <w:rPr>
          <w:color w:val="1155CC"/>
          <w:sz w:val="28"/>
          <w:szCs w:val="28"/>
          <w:u w:val="single"/>
          <w:shd w:val="clear" w:color="auto" w:fill="FFFFFF"/>
          <w:lang w:val="uk-UA"/>
        </w:rPr>
        <w:t>»</w:t>
      </w:r>
      <w:r w:rsidRPr="00C47087">
        <w:rPr>
          <w:color w:val="000000"/>
          <w:sz w:val="28"/>
          <w:szCs w:val="28"/>
          <w:shd w:val="clear" w:color="auto" w:fill="FFFFFF"/>
          <w:lang w:val="uk-UA"/>
        </w:rPr>
        <w:t xml:space="preserve"> та згідно з </w:t>
      </w:r>
      <w:r w:rsidRPr="00C47087">
        <w:rPr>
          <w:color w:val="000000"/>
          <w:sz w:val="28"/>
          <w:szCs w:val="28"/>
          <w:lang w:val="uk-UA"/>
        </w:rPr>
        <w:t xml:space="preserve">листом МОН № 1/9-213 від 16.04.20 року </w:t>
      </w:r>
      <w:hyperlink r:id="rId6" w:history="1">
        <w:proofErr w:type="spellStart"/>
        <w:r w:rsidRPr="00C47087">
          <w:rPr>
            <w:rStyle w:val="a8"/>
            <w:color w:val="1155CC"/>
            <w:sz w:val="28"/>
            <w:szCs w:val="28"/>
            <w:lang w:val="uk-UA"/>
          </w:rPr>
          <w:t>“Щодо</w:t>
        </w:r>
        <w:proofErr w:type="spellEnd"/>
        <w:r w:rsidRPr="00C47087">
          <w:rPr>
            <w:rStyle w:val="a8"/>
            <w:color w:val="1155CC"/>
            <w:sz w:val="28"/>
            <w:szCs w:val="28"/>
            <w:lang w:val="uk-UA"/>
          </w:rPr>
          <w:t xml:space="preserve"> проведення підсумкового оцінювання та організованого ​завершення 2019-2020 навчального </w:t>
        </w:r>
        <w:proofErr w:type="spellStart"/>
        <w:r w:rsidRPr="00C47087">
          <w:rPr>
            <w:rStyle w:val="a8"/>
            <w:color w:val="1155CC"/>
            <w:sz w:val="28"/>
            <w:szCs w:val="28"/>
            <w:lang w:val="uk-UA"/>
          </w:rPr>
          <w:t>року”</w:t>
        </w:r>
        <w:proofErr w:type="spellEnd"/>
      </w:hyperlink>
      <w:r w:rsidRPr="00C47087">
        <w:rPr>
          <w:color w:val="000000"/>
          <w:sz w:val="28"/>
          <w:szCs w:val="28"/>
          <w:shd w:val="clear" w:color="auto" w:fill="FFFFFF"/>
          <w:lang w:val="uk-UA"/>
        </w:rPr>
        <w:t xml:space="preserve"> питання організації освітнього процесу, виконання освітньої програми, навчального плану є внутрішніми питаннями кожного закладу загальної середньої освіти, його педагогічної ради та завданням педагогічних працівників. Звертаємо також увагу на те, що під час організації освітнього процесу в умовах дистанційного навчання, у тому числі плануванні кількості та обсягу завдань та заходів з оцінювання учнів, необхідно враховувати принцип  </w:t>
      </w:r>
      <w:proofErr w:type="spellStart"/>
      <w:r w:rsidRPr="00C47087">
        <w:rPr>
          <w:color w:val="000000"/>
          <w:sz w:val="28"/>
          <w:szCs w:val="28"/>
          <w:shd w:val="clear" w:color="auto" w:fill="FFFFFF"/>
          <w:lang w:val="uk-UA"/>
        </w:rPr>
        <w:t>здоров'язбереження</w:t>
      </w:r>
      <w:proofErr w:type="spellEnd"/>
      <w:r w:rsidRPr="00C47087">
        <w:rPr>
          <w:color w:val="000000"/>
          <w:sz w:val="28"/>
          <w:szCs w:val="28"/>
          <w:shd w:val="clear" w:color="auto" w:fill="FFFFFF"/>
          <w:lang w:val="uk-UA"/>
        </w:rPr>
        <w:t>, запобігаючи емоційному, ментальному та фізичному перевантаженню учнів. </w:t>
      </w:r>
    </w:p>
    <w:p w:rsidR="00C47087" w:rsidRPr="00C47087" w:rsidRDefault="00C47087" w:rsidP="00C47087">
      <w:pPr>
        <w:pStyle w:val="a6"/>
        <w:shd w:val="clear" w:color="auto" w:fill="FFFFFF"/>
        <w:spacing w:before="0" w:beforeAutospacing="0" w:after="0" w:afterAutospacing="0" w:line="360" w:lineRule="auto"/>
        <w:ind w:firstLine="460"/>
        <w:jc w:val="both"/>
        <w:rPr>
          <w:sz w:val="28"/>
          <w:szCs w:val="28"/>
          <w:lang w:val="uk-UA"/>
        </w:rPr>
      </w:pPr>
      <w:r w:rsidRPr="00C47087">
        <w:rPr>
          <w:color w:val="000000"/>
          <w:sz w:val="28"/>
          <w:szCs w:val="28"/>
          <w:shd w:val="clear" w:color="auto" w:fill="FFFFFF"/>
          <w:lang w:val="uk-UA"/>
        </w:rPr>
        <w:t>У зв’язку з тим, що наказом МОН від 30 березня 2020 року № 463, зареєстрованого Міністерством юстиції України 09 квітня 2020 року за №333/34616, учні 9-х класів у 2019-2020 навчальному році звільнені від державної підсумкової атестації (у відповідних документах про освіту робиться запис «звільнений(а)»), видами оцінювання результатів навчання учнів з інформатики є формувальне, поточне та підсумкове (тематичне, семестрове, річне).</w:t>
      </w:r>
    </w:p>
    <w:p w:rsidR="00C47087" w:rsidRPr="00C47087" w:rsidRDefault="00C47087" w:rsidP="00C47087">
      <w:pPr>
        <w:pStyle w:val="a6"/>
        <w:spacing w:before="0" w:beforeAutospacing="0" w:after="0" w:afterAutospacing="0" w:line="360" w:lineRule="auto"/>
        <w:ind w:firstLine="709"/>
        <w:jc w:val="both"/>
        <w:rPr>
          <w:sz w:val="28"/>
          <w:szCs w:val="28"/>
          <w:lang w:val="uk-UA"/>
        </w:rPr>
      </w:pPr>
      <w:r w:rsidRPr="00C47087">
        <w:rPr>
          <w:color w:val="000000"/>
          <w:sz w:val="28"/>
          <w:szCs w:val="28"/>
          <w:shd w:val="clear" w:color="auto" w:fill="FFFFFF"/>
          <w:lang w:val="uk-UA"/>
        </w:rPr>
        <w:t xml:space="preserve">Під час </w:t>
      </w:r>
      <w:r w:rsidRPr="00C47087">
        <w:rPr>
          <w:color w:val="000000"/>
          <w:sz w:val="28"/>
          <w:szCs w:val="28"/>
          <w:lang w:val="uk-UA"/>
        </w:rPr>
        <w:t xml:space="preserve">оцінювання учнів з інформатики </w:t>
      </w:r>
      <w:r w:rsidRPr="00C47087">
        <w:rPr>
          <w:color w:val="000000"/>
          <w:sz w:val="28"/>
          <w:szCs w:val="28"/>
          <w:shd w:val="clear" w:color="auto" w:fill="FFFFFF"/>
          <w:lang w:val="uk-UA"/>
        </w:rPr>
        <w:t xml:space="preserve">необхідно користуватися критеріями оцінювання, затвердженими наказом МОН від 21.08.2013 </w:t>
      </w:r>
      <w:hyperlink r:id="rId7" w:history="1">
        <w:r w:rsidRPr="00C47087">
          <w:rPr>
            <w:rStyle w:val="a8"/>
            <w:color w:val="000000"/>
            <w:sz w:val="28"/>
            <w:szCs w:val="28"/>
            <w:shd w:val="clear" w:color="auto" w:fill="FFFFFF"/>
            <w:lang w:val="uk-UA"/>
          </w:rPr>
          <w:t>№1222</w:t>
        </w:r>
      </w:hyperlink>
      <w:hyperlink r:id="rId8" w:history="1">
        <w:r w:rsidRPr="00C47087">
          <w:rPr>
            <w:rStyle w:val="a8"/>
            <w:color w:val="1155CC"/>
            <w:sz w:val="28"/>
            <w:szCs w:val="28"/>
            <w:shd w:val="clear" w:color="auto" w:fill="FFFFFF"/>
            <w:lang w:val="uk-UA"/>
          </w:rPr>
          <w:t>«Про затвердження орієнтовних вимог оцінювання навчальних досягнень учнів із базових дисциплін у системі загальної середньої освіти»</w:t>
        </w:r>
      </w:hyperlink>
      <w:r w:rsidRPr="00C47087">
        <w:rPr>
          <w:color w:val="000000"/>
          <w:sz w:val="28"/>
          <w:szCs w:val="28"/>
          <w:lang w:val="uk-UA"/>
        </w:rPr>
        <w:t>. </w:t>
      </w:r>
    </w:p>
    <w:p w:rsidR="00C47087" w:rsidRPr="00C47087" w:rsidRDefault="00C47087" w:rsidP="00C47087">
      <w:pPr>
        <w:pStyle w:val="a6"/>
        <w:spacing w:before="0" w:beforeAutospacing="0" w:after="0" w:afterAutospacing="0" w:line="360" w:lineRule="auto"/>
        <w:ind w:firstLine="709"/>
        <w:jc w:val="both"/>
        <w:rPr>
          <w:sz w:val="28"/>
          <w:szCs w:val="28"/>
          <w:lang w:val="uk-UA"/>
        </w:rPr>
      </w:pPr>
      <w:r w:rsidRPr="00C47087">
        <w:rPr>
          <w:color w:val="000000"/>
          <w:sz w:val="28"/>
          <w:szCs w:val="28"/>
          <w:lang w:val="uk-UA"/>
        </w:rPr>
        <w:t xml:space="preserve">Оцінювання результатів навчальної діяльності може здійснюватись у синхронному або асинхронному режимі. Синхронний режим дозволяє </w:t>
      </w:r>
      <w:r w:rsidRPr="00C47087">
        <w:rPr>
          <w:color w:val="000000"/>
          <w:sz w:val="28"/>
          <w:szCs w:val="28"/>
          <w:lang w:val="uk-UA"/>
        </w:rPr>
        <w:lastRenderedPageBreak/>
        <w:t>забезпечити більш об'єктивне оцінювання, проте вимагає відповідного технічного забезпечення у вчителя та учнів. </w:t>
      </w:r>
    </w:p>
    <w:p w:rsidR="00C47087" w:rsidRPr="00C47087" w:rsidRDefault="00C47087" w:rsidP="00C47087">
      <w:pPr>
        <w:pStyle w:val="a6"/>
        <w:spacing w:before="0" w:beforeAutospacing="0" w:after="0" w:afterAutospacing="0" w:line="360" w:lineRule="auto"/>
        <w:ind w:firstLine="709"/>
        <w:jc w:val="both"/>
        <w:rPr>
          <w:sz w:val="28"/>
          <w:szCs w:val="28"/>
          <w:lang w:val="uk-UA"/>
        </w:rPr>
      </w:pPr>
      <w:r w:rsidRPr="00C47087">
        <w:rPr>
          <w:color w:val="000000"/>
          <w:sz w:val="28"/>
          <w:szCs w:val="28"/>
          <w:lang w:val="uk-UA"/>
        </w:rPr>
        <w:t xml:space="preserve">Зміст навчального предмета «Інформатика» має прикладну спрямованість, яка реалізується в процесі виконання учнями практичних завдань з використанням комп’ютера у формі, яку добирає вчитель: вправ, практичних, контрольних чи тематичних робіт, розв’язування </w:t>
      </w:r>
      <w:proofErr w:type="spellStart"/>
      <w:r w:rsidRPr="00C47087">
        <w:rPr>
          <w:color w:val="000000"/>
          <w:sz w:val="28"/>
          <w:szCs w:val="28"/>
          <w:lang w:val="uk-UA"/>
        </w:rPr>
        <w:t>компетентнісних</w:t>
      </w:r>
      <w:proofErr w:type="spellEnd"/>
      <w:r w:rsidRPr="00C47087">
        <w:rPr>
          <w:color w:val="000000"/>
          <w:sz w:val="28"/>
          <w:szCs w:val="28"/>
          <w:lang w:val="uk-UA"/>
        </w:rPr>
        <w:t xml:space="preserve"> задач, виконання індивідуальних і групових навчальних проектів тощо, а також застосування інших організаційних форм діяльності учнів й інноваційних методів навчання. Тому головну увагу під час оцінювання учнів з інформатики рекомендуємо звернути на діяльнісну складову, з</w:t>
      </w:r>
      <w:r w:rsidR="00E06915">
        <w:rPr>
          <w:color w:val="000000"/>
          <w:sz w:val="28"/>
          <w:szCs w:val="28"/>
          <w:lang w:val="uk-UA"/>
        </w:rPr>
        <w:t>о</w:t>
      </w:r>
      <w:r w:rsidRPr="00C47087">
        <w:rPr>
          <w:color w:val="000000"/>
          <w:sz w:val="28"/>
          <w:szCs w:val="28"/>
          <w:lang w:val="uk-UA"/>
        </w:rPr>
        <w:t>крема, на результати виконання учнями практичних робіт та інших видів діяльності, які вчитель передбачив у календарному плануванні. </w:t>
      </w:r>
    </w:p>
    <w:p w:rsidR="00C47087" w:rsidRPr="00C47087" w:rsidRDefault="00C47087" w:rsidP="00C47087">
      <w:pPr>
        <w:pStyle w:val="a6"/>
        <w:spacing w:before="0" w:beforeAutospacing="0" w:after="0" w:afterAutospacing="0" w:line="360" w:lineRule="auto"/>
        <w:ind w:firstLine="709"/>
        <w:jc w:val="both"/>
        <w:rPr>
          <w:sz w:val="28"/>
          <w:szCs w:val="28"/>
          <w:lang w:val="uk-UA"/>
        </w:rPr>
      </w:pPr>
      <w:r w:rsidRPr="00C47087">
        <w:rPr>
          <w:color w:val="000000"/>
          <w:sz w:val="28"/>
          <w:szCs w:val="28"/>
          <w:lang w:val="uk-UA"/>
        </w:rPr>
        <w:t>Підсумкова оцінка за семестр виставляється з урахуванням результатів поточного та тематичного оцінювання. Якщо з інформатики вчителем не передбачено тематичних підсумкових робіт, підсумкова оцінка може виставлятися за результатами поточного оцінювання. Підсумкове річне оцінювання навчальних досягнень учнів рекомендуємо провести, враховуючи результати оцінювання з використанням технологій дистанційного навчання за другий семестр. З метою запобігання перевантаженню учнів не рекомендується проведення підсумкової роботи з інформатики вкінці семестру. </w:t>
      </w:r>
    </w:p>
    <w:p w:rsidR="00C47087" w:rsidRPr="00C47087" w:rsidRDefault="00C47087" w:rsidP="00C47087">
      <w:pPr>
        <w:pStyle w:val="a6"/>
        <w:spacing w:before="0" w:beforeAutospacing="0" w:after="0" w:afterAutospacing="0" w:line="360" w:lineRule="auto"/>
        <w:ind w:firstLine="709"/>
        <w:jc w:val="both"/>
        <w:rPr>
          <w:sz w:val="28"/>
          <w:szCs w:val="28"/>
          <w:lang w:val="uk-UA"/>
        </w:rPr>
      </w:pPr>
      <w:r w:rsidRPr="00C47087">
        <w:rPr>
          <w:color w:val="000000"/>
          <w:sz w:val="28"/>
          <w:szCs w:val="28"/>
          <w:lang w:val="uk-UA"/>
        </w:rPr>
        <w:t>Оскільки більша частина уроків з інформатики в 5-9 класах, що припадають на період карантину, стосуються теми “Алгоритми та програми”, завдання вчителя - оцінити вміння учнів розв’язувати задачі з програмування. Кількість робіт, які підлягають поточному оцінюванню та передбачають фіксацію оцінки у класному журналі, під час дистанційного навчання за потреби рекомендуємо оптимізувати з метою уникнення перевантаження учнів. </w:t>
      </w:r>
    </w:p>
    <w:p w:rsidR="00C47087" w:rsidRPr="00C47087" w:rsidRDefault="00C47087" w:rsidP="00C47087">
      <w:pPr>
        <w:pStyle w:val="a6"/>
        <w:spacing w:before="0" w:beforeAutospacing="0" w:after="0" w:afterAutospacing="0" w:line="360" w:lineRule="auto"/>
        <w:ind w:firstLine="709"/>
        <w:jc w:val="both"/>
        <w:rPr>
          <w:sz w:val="28"/>
          <w:szCs w:val="28"/>
          <w:lang w:val="uk-UA"/>
        </w:rPr>
      </w:pPr>
      <w:r w:rsidRPr="00C47087">
        <w:rPr>
          <w:color w:val="000000"/>
          <w:sz w:val="28"/>
          <w:szCs w:val="28"/>
          <w:lang w:val="uk-UA"/>
        </w:rPr>
        <w:t xml:space="preserve">Творчою групою вчителів інформатики області розробляються </w:t>
      </w:r>
      <w:proofErr w:type="spellStart"/>
      <w:r w:rsidRPr="00C47087">
        <w:rPr>
          <w:color w:val="000000"/>
          <w:sz w:val="28"/>
          <w:szCs w:val="28"/>
          <w:lang w:val="uk-UA"/>
        </w:rPr>
        <w:t>відеоуроки</w:t>
      </w:r>
      <w:proofErr w:type="spellEnd"/>
      <w:r w:rsidRPr="00C47087">
        <w:rPr>
          <w:color w:val="000000"/>
          <w:sz w:val="28"/>
          <w:szCs w:val="28"/>
          <w:lang w:val="uk-UA"/>
        </w:rPr>
        <w:t xml:space="preserve"> з інформатики для учнів 5-11 класів, які демонструють процес </w:t>
      </w:r>
      <w:r w:rsidRPr="00C47087">
        <w:rPr>
          <w:color w:val="000000"/>
          <w:sz w:val="28"/>
          <w:szCs w:val="28"/>
          <w:lang w:val="uk-UA"/>
        </w:rPr>
        <w:lastRenderedPageBreak/>
        <w:t xml:space="preserve">виконання практичних робіт, тому рекомендуємо використовувати їх в якості навчально-методичного забезпечення, а також долучатись до їх створення. Інформація про розроблені уроки розміщується у групі </w:t>
      </w:r>
      <w:proofErr w:type="spellStart"/>
      <w:r w:rsidRPr="00C47087">
        <w:rPr>
          <w:color w:val="000000"/>
          <w:sz w:val="28"/>
          <w:szCs w:val="28"/>
          <w:lang w:val="uk-UA"/>
        </w:rPr>
        <w:t>Facebook</w:t>
      </w:r>
      <w:proofErr w:type="spellEnd"/>
      <w:r w:rsidRPr="00C47087">
        <w:rPr>
          <w:color w:val="000000"/>
          <w:sz w:val="28"/>
          <w:szCs w:val="28"/>
          <w:lang w:val="uk-UA"/>
        </w:rPr>
        <w:t xml:space="preserve"> </w:t>
      </w:r>
      <w:proofErr w:type="spellStart"/>
      <w:r w:rsidRPr="00C47087">
        <w:rPr>
          <w:color w:val="000000"/>
          <w:sz w:val="28"/>
          <w:szCs w:val="28"/>
          <w:lang w:val="uk-UA"/>
        </w:rPr>
        <w:t>“Інформатики</w:t>
      </w:r>
      <w:proofErr w:type="spellEnd"/>
      <w:r w:rsidRPr="00C47087">
        <w:rPr>
          <w:color w:val="000000"/>
          <w:sz w:val="28"/>
          <w:szCs w:val="28"/>
          <w:lang w:val="uk-UA"/>
        </w:rPr>
        <w:t xml:space="preserve"> </w:t>
      </w:r>
      <w:proofErr w:type="spellStart"/>
      <w:r w:rsidRPr="00C47087">
        <w:rPr>
          <w:color w:val="000000"/>
          <w:sz w:val="28"/>
          <w:szCs w:val="28"/>
          <w:lang w:val="uk-UA"/>
        </w:rPr>
        <w:t>Хмельниччини”</w:t>
      </w:r>
      <w:proofErr w:type="spellEnd"/>
      <w:r w:rsidRPr="00C47087">
        <w:rPr>
          <w:color w:val="000000"/>
          <w:sz w:val="28"/>
          <w:szCs w:val="28"/>
          <w:lang w:val="uk-UA"/>
        </w:rPr>
        <w:t xml:space="preserve">. Вчителі можуть внести дані про власні створені уроки до </w:t>
      </w:r>
      <w:hyperlink r:id="rId9" w:history="1">
        <w:proofErr w:type="spellStart"/>
        <w:r w:rsidRPr="00C47087">
          <w:rPr>
            <w:rStyle w:val="a8"/>
            <w:color w:val="1155CC"/>
            <w:sz w:val="28"/>
            <w:szCs w:val="28"/>
            <w:lang w:val="uk-UA"/>
          </w:rPr>
          <w:t>Google</w:t>
        </w:r>
        <w:proofErr w:type="spellEnd"/>
        <w:r w:rsidRPr="00C47087">
          <w:rPr>
            <w:rStyle w:val="a8"/>
            <w:color w:val="1155CC"/>
            <w:sz w:val="28"/>
            <w:szCs w:val="28"/>
            <w:lang w:val="uk-UA"/>
          </w:rPr>
          <w:t xml:space="preserve"> таблиці</w:t>
        </w:r>
      </w:hyperlink>
      <w:r w:rsidRPr="00C47087">
        <w:rPr>
          <w:color w:val="000000"/>
          <w:sz w:val="28"/>
          <w:szCs w:val="28"/>
          <w:lang w:val="uk-UA"/>
        </w:rPr>
        <w:t xml:space="preserve">, з якої формується </w:t>
      </w:r>
      <w:hyperlink r:id="rId10" w:history="1">
        <w:r w:rsidRPr="00C47087">
          <w:rPr>
            <w:rStyle w:val="a8"/>
            <w:color w:val="1155CC"/>
            <w:sz w:val="28"/>
            <w:szCs w:val="28"/>
            <w:lang w:val="uk-UA"/>
          </w:rPr>
          <w:t>ментальна карта уроків</w:t>
        </w:r>
      </w:hyperlink>
      <w:r w:rsidRPr="00C47087">
        <w:rPr>
          <w:color w:val="000000"/>
          <w:sz w:val="28"/>
          <w:szCs w:val="28"/>
          <w:lang w:val="uk-UA"/>
        </w:rPr>
        <w:t xml:space="preserve">. Слухачами курсів підвищення кваліфікації вчителів інформатики також постійно поповнюється електронний </w:t>
      </w:r>
      <w:hyperlink r:id="rId11" w:history="1">
        <w:r w:rsidRPr="00C47087">
          <w:rPr>
            <w:rStyle w:val="a8"/>
            <w:color w:val="1155CC"/>
            <w:sz w:val="28"/>
            <w:szCs w:val="28"/>
            <w:lang w:val="uk-UA"/>
          </w:rPr>
          <w:t xml:space="preserve">збірник </w:t>
        </w:r>
        <w:proofErr w:type="spellStart"/>
        <w:r w:rsidRPr="00C47087">
          <w:rPr>
            <w:rStyle w:val="a8"/>
            <w:color w:val="1155CC"/>
            <w:sz w:val="28"/>
            <w:szCs w:val="28"/>
            <w:lang w:val="uk-UA"/>
          </w:rPr>
          <w:t>компетентнісних</w:t>
        </w:r>
        <w:proofErr w:type="spellEnd"/>
        <w:r w:rsidRPr="00C47087">
          <w:rPr>
            <w:rStyle w:val="a8"/>
            <w:color w:val="1155CC"/>
            <w:sz w:val="28"/>
            <w:szCs w:val="28"/>
            <w:lang w:val="uk-UA"/>
          </w:rPr>
          <w:t xml:space="preserve"> завдань з інформатики</w:t>
        </w:r>
      </w:hyperlink>
      <w:r w:rsidRPr="00C47087">
        <w:rPr>
          <w:color w:val="000000"/>
          <w:sz w:val="28"/>
          <w:szCs w:val="28"/>
          <w:lang w:val="uk-UA"/>
        </w:rPr>
        <w:t xml:space="preserve">, яким можна скористатись, а також підготувати за потреби власні завдання для використання на уроках за рахунок резервного часу календарного планування. Комплексний характер таких завдань, а також наявність проблемної складової, опису алгоритму дій у вигляді </w:t>
      </w:r>
      <w:proofErr w:type="spellStart"/>
      <w:r w:rsidRPr="00C47087">
        <w:rPr>
          <w:color w:val="000000"/>
          <w:sz w:val="28"/>
          <w:szCs w:val="28"/>
          <w:lang w:val="uk-UA"/>
        </w:rPr>
        <w:t>підзадач</w:t>
      </w:r>
      <w:proofErr w:type="spellEnd"/>
      <w:r w:rsidRPr="00C47087">
        <w:rPr>
          <w:color w:val="000000"/>
          <w:sz w:val="28"/>
          <w:szCs w:val="28"/>
          <w:lang w:val="uk-UA"/>
        </w:rPr>
        <w:t xml:space="preserve">, анкет </w:t>
      </w:r>
      <w:proofErr w:type="spellStart"/>
      <w:r w:rsidRPr="00C47087">
        <w:rPr>
          <w:color w:val="000000"/>
          <w:sz w:val="28"/>
          <w:szCs w:val="28"/>
          <w:lang w:val="uk-UA"/>
        </w:rPr>
        <w:t>самооцінювання</w:t>
      </w:r>
      <w:proofErr w:type="spellEnd"/>
      <w:r w:rsidRPr="00C47087">
        <w:rPr>
          <w:color w:val="000000"/>
          <w:sz w:val="28"/>
          <w:szCs w:val="28"/>
          <w:lang w:val="uk-UA"/>
        </w:rPr>
        <w:t xml:space="preserve"> сприятимуть підвищенню в учнів мотивації до їх виконання та розвитку творчих здібностей.</w:t>
      </w:r>
    </w:p>
    <w:p w:rsidR="00C47087" w:rsidRPr="00C47087" w:rsidRDefault="00C47087" w:rsidP="00C47087">
      <w:pPr>
        <w:pStyle w:val="a6"/>
        <w:spacing w:before="0" w:beforeAutospacing="0" w:after="0" w:afterAutospacing="0" w:line="360" w:lineRule="auto"/>
        <w:ind w:firstLine="709"/>
        <w:jc w:val="both"/>
        <w:rPr>
          <w:sz w:val="28"/>
          <w:szCs w:val="28"/>
          <w:lang w:val="uk-UA"/>
        </w:rPr>
      </w:pPr>
      <w:r w:rsidRPr="00C47087">
        <w:rPr>
          <w:color w:val="000000"/>
          <w:sz w:val="28"/>
          <w:szCs w:val="28"/>
          <w:lang w:val="uk-UA"/>
        </w:rPr>
        <w:t xml:space="preserve">Для автоматизованого оцінювання учнів з алгоритмізації та програмування вчителі та учні також мають змогу зареєструватись на сайті обласного факультативу з програмування </w:t>
      </w:r>
      <w:hyperlink r:id="rId12" w:history="1">
        <w:r w:rsidRPr="00C47087">
          <w:rPr>
            <w:rStyle w:val="a8"/>
            <w:color w:val="1155CC"/>
            <w:sz w:val="28"/>
            <w:szCs w:val="28"/>
            <w:lang w:val="uk-UA"/>
          </w:rPr>
          <w:t>http://dn.hoippo.km.ua:8889/</w:t>
        </w:r>
      </w:hyperlink>
      <w:r w:rsidRPr="00C47087">
        <w:rPr>
          <w:color w:val="000000"/>
          <w:sz w:val="28"/>
          <w:szCs w:val="28"/>
          <w:lang w:val="uk-UA"/>
        </w:rPr>
        <w:t xml:space="preserve">, де розміщено більше 600 задач, які учні можуть здавати на різних мовах програмування, а також постійно проводяться турніри з розв’язування задач як </w:t>
      </w:r>
      <w:proofErr w:type="spellStart"/>
      <w:r w:rsidRPr="00C47087">
        <w:rPr>
          <w:color w:val="000000"/>
          <w:sz w:val="28"/>
          <w:szCs w:val="28"/>
          <w:lang w:val="uk-UA"/>
        </w:rPr>
        <w:t>олімпіадного</w:t>
      </w:r>
      <w:proofErr w:type="spellEnd"/>
      <w:r w:rsidRPr="00C47087">
        <w:rPr>
          <w:color w:val="000000"/>
          <w:sz w:val="28"/>
          <w:szCs w:val="28"/>
          <w:lang w:val="uk-UA"/>
        </w:rPr>
        <w:t>, так і шкільного рівнів.  Для відслідковування успішності школярів рекомендуємо вчителю спочатку зареєструвати навчальний заклад, а потім здійснювати р</w:t>
      </w:r>
      <w:r w:rsidR="00E06915">
        <w:rPr>
          <w:color w:val="000000"/>
          <w:sz w:val="28"/>
          <w:szCs w:val="28"/>
          <w:lang w:val="uk-UA"/>
        </w:rPr>
        <w:t>е</w:t>
      </w:r>
      <w:r w:rsidRPr="00C47087">
        <w:rPr>
          <w:color w:val="000000"/>
          <w:sz w:val="28"/>
          <w:szCs w:val="28"/>
          <w:lang w:val="uk-UA"/>
        </w:rPr>
        <w:t>єстрацію учнів.</w:t>
      </w:r>
    </w:p>
    <w:p w:rsidR="00C47087" w:rsidRPr="00C47087" w:rsidRDefault="00C47087" w:rsidP="00C47087">
      <w:pPr>
        <w:pStyle w:val="a6"/>
        <w:spacing w:before="0" w:beforeAutospacing="0" w:after="0" w:afterAutospacing="0" w:line="360" w:lineRule="auto"/>
        <w:ind w:firstLine="709"/>
        <w:jc w:val="both"/>
        <w:rPr>
          <w:sz w:val="28"/>
          <w:szCs w:val="28"/>
          <w:lang w:val="uk-UA"/>
        </w:rPr>
      </w:pPr>
      <w:r w:rsidRPr="00C47087">
        <w:rPr>
          <w:color w:val="000000"/>
          <w:sz w:val="28"/>
          <w:szCs w:val="28"/>
          <w:lang w:val="uk-UA"/>
        </w:rPr>
        <w:t>Про способи оцінювання та канал зв'язку, який буде використовуватись учителем і учнями одного класу, необхідно повідомити учнів та їх батьків заздалегідь. Якщо передбачається пересилання завдань та результатів оцінювання хоча б одним учнем засобом поштового зв'язку (за відсутності Інтернету та/або технічних засобів навчання), рекомендуємо збільшити часовий період, відведений для проходження оцінювання. Також вчителям необхідно дотримуватись пунктуальності що</w:t>
      </w:r>
      <w:r w:rsidR="00E06915">
        <w:rPr>
          <w:color w:val="000000"/>
          <w:sz w:val="28"/>
          <w:szCs w:val="28"/>
          <w:lang w:val="uk-UA"/>
        </w:rPr>
        <w:t>д</w:t>
      </w:r>
      <w:r w:rsidRPr="00C47087">
        <w:rPr>
          <w:color w:val="000000"/>
          <w:sz w:val="28"/>
          <w:szCs w:val="28"/>
          <w:lang w:val="uk-UA"/>
        </w:rPr>
        <w:t xml:space="preserve">о проведення запланованого оцінювання в синхронному режимі. У випадку, коли з технічних причин вчитель не може його провести, він </w:t>
      </w:r>
      <w:r w:rsidRPr="00C47087">
        <w:rPr>
          <w:color w:val="000000"/>
          <w:sz w:val="28"/>
          <w:szCs w:val="28"/>
          <w:lang w:val="uk-UA"/>
        </w:rPr>
        <w:lastRenderedPageBreak/>
        <w:t>повинен повідомити про це учнів або класного керівника. Слід також зважати на розклад Всеукраїнської школи онлайн та не проводити у цей час заходів з оцінювання. Рекомендуємо організувати проведення окремих дистанційних консультацій для учнів, які хворіють або перебувають у режимі самоізоляції.</w:t>
      </w:r>
    </w:p>
    <w:p w:rsidR="00C47087" w:rsidRPr="00C47087" w:rsidRDefault="00C47087" w:rsidP="00C47087">
      <w:pPr>
        <w:pStyle w:val="a6"/>
        <w:spacing w:before="0" w:beforeAutospacing="0" w:after="0" w:afterAutospacing="0" w:line="360" w:lineRule="auto"/>
        <w:ind w:firstLine="709"/>
        <w:jc w:val="both"/>
        <w:rPr>
          <w:sz w:val="28"/>
          <w:szCs w:val="28"/>
          <w:lang w:val="uk-UA"/>
        </w:rPr>
      </w:pPr>
      <w:r w:rsidRPr="00C47087">
        <w:rPr>
          <w:color w:val="000000"/>
          <w:sz w:val="28"/>
          <w:szCs w:val="28"/>
          <w:lang w:val="uk-UA"/>
        </w:rPr>
        <w:t xml:space="preserve">Організацію освітнього процесу рекомендуємо здійснювати за допомогою додатків для створення віртуальних класів. </w:t>
      </w:r>
      <w:r w:rsidRPr="00C47087">
        <w:rPr>
          <w:color w:val="000000"/>
          <w:sz w:val="28"/>
          <w:szCs w:val="28"/>
          <w:shd w:val="clear" w:color="auto" w:fill="FFFFFF"/>
          <w:lang w:val="uk-UA"/>
        </w:rPr>
        <w:t>Одним із</w:t>
      </w:r>
      <w:r w:rsidRPr="00C47087">
        <w:rPr>
          <w:color w:val="000000"/>
          <w:sz w:val="28"/>
          <w:szCs w:val="28"/>
          <w:lang w:val="uk-UA"/>
        </w:rPr>
        <w:t xml:space="preserve"> достатньо нових </w:t>
      </w:r>
      <w:r w:rsidRPr="00C47087">
        <w:rPr>
          <w:color w:val="000000"/>
          <w:sz w:val="28"/>
          <w:szCs w:val="28"/>
          <w:shd w:val="clear" w:color="auto" w:fill="FFFFFF"/>
          <w:lang w:val="uk-UA"/>
        </w:rPr>
        <w:t xml:space="preserve">сервісів для створення віртуальних навчальних середовищ є додаток </w:t>
      </w:r>
      <w:proofErr w:type="spellStart"/>
      <w:r w:rsidRPr="00C47087">
        <w:rPr>
          <w:color w:val="000000"/>
          <w:sz w:val="28"/>
          <w:szCs w:val="28"/>
          <w:shd w:val="clear" w:color="auto" w:fill="FFFFFF"/>
          <w:lang w:val="uk-UA"/>
        </w:rPr>
        <w:t>GoogleClassroom</w:t>
      </w:r>
      <w:proofErr w:type="spellEnd"/>
      <w:r w:rsidRPr="00C47087">
        <w:rPr>
          <w:color w:val="000000"/>
          <w:sz w:val="28"/>
          <w:szCs w:val="28"/>
          <w:shd w:val="clear" w:color="auto" w:fill="FFFFFF"/>
          <w:lang w:val="uk-UA"/>
        </w:rPr>
        <w:t xml:space="preserve">, який вирізняється простотою у використанні як для вчителів, так і учнів, можливості для комунікації, контролю успішності, управління на рівні школи. </w:t>
      </w:r>
      <w:r w:rsidRPr="00C47087">
        <w:rPr>
          <w:color w:val="000000"/>
          <w:sz w:val="28"/>
          <w:szCs w:val="28"/>
          <w:lang w:val="uk-UA"/>
        </w:rPr>
        <w:t xml:space="preserve">Важливо оптимізувати та мінімізувати кількість каналів зв'язку та платформ дистанційного навчання, які застосовуються вчителями для зв'язку з учнями, тому застерігаємо від неконтрольованого створення в закладі освіти для одного класу багатьох </w:t>
      </w:r>
      <w:proofErr w:type="spellStart"/>
      <w:r w:rsidRPr="00C47087">
        <w:rPr>
          <w:color w:val="000000"/>
          <w:sz w:val="28"/>
          <w:szCs w:val="28"/>
          <w:lang w:val="uk-UA"/>
        </w:rPr>
        <w:t>Google</w:t>
      </w:r>
      <w:proofErr w:type="spellEnd"/>
      <w:r w:rsidRPr="00C47087">
        <w:rPr>
          <w:color w:val="000000"/>
          <w:sz w:val="28"/>
          <w:szCs w:val="28"/>
          <w:lang w:val="uk-UA"/>
        </w:rPr>
        <w:t xml:space="preserve"> класів з різних предметів, так само, як і багатьох груп у </w:t>
      </w:r>
      <w:proofErr w:type="spellStart"/>
      <w:r w:rsidRPr="00C47087">
        <w:rPr>
          <w:color w:val="000000"/>
          <w:sz w:val="28"/>
          <w:szCs w:val="28"/>
          <w:lang w:val="uk-UA"/>
        </w:rPr>
        <w:t>Viber</w:t>
      </w:r>
      <w:proofErr w:type="spellEnd"/>
      <w:r w:rsidRPr="00C47087">
        <w:rPr>
          <w:color w:val="000000"/>
          <w:sz w:val="28"/>
          <w:szCs w:val="28"/>
          <w:lang w:val="uk-UA"/>
        </w:rPr>
        <w:t>. Це суттєво ускладнює та сповільнює роботу учня, перевантажує його та змушує витрачати більше часу на пошук потрібної інформації, пов’язаної з навчанням, ніж на сам процес навчання. </w:t>
      </w:r>
    </w:p>
    <w:p w:rsidR="00C47087" w:rsidRPr="00C47087" w:rsidRDefault="00C47087" w:rsidP="00C47087">
      <w:pPr>
        <w:pStyle w:val="a6"/>
        <w:spacing w:before="0" w:beforeAutospacing="0" w:after="0" w:afterAutospacing="0" w:line="360" w:lineRule="auto"/>
        <w:ind w:firstLine="709"/>
        <w:jc w:val="both"/>
        <w:rPr>
          <w:sz w:val="28"/>
          <w:szCs w:val="28"/>
          <w:lang w:val="uk-UA"/>
        </w:rPr>
      </w:pPr>
      <w:r w:rsidRPr="00C47087">
        <w:rPr>
          <w:color w:val="000000"/>
          <w:sz w:val="28"/>
          <w:szCs w:val="28"/>
          <w:lang w:val="uk-UA"/>
        </w:rPr>
        <w:t>За наявності такої ситуації рекомендуємо створити спільний ресурс класу, де розміщувати розклад уроків Всеукраїнської школи онлайн, важливі заходи, призначені на певний час; графік усіх видів оцінювання з кожного предмету, включаючи їх форми та види, необхідні для цього ресурси, дату та тривалість проведення оцінювання (для синхронного режиму), дату та час розміщення завдань, кінцевий термін та спосіб їх подання (для асинхронного режиму); домашнє завдання учням з кожного предмету. Це дозволить вчителям, які викладають у певному класі, переглянути заплановані заходи та узгодити оп</w:t>
      </w:r>
      <w:r w:rsidR="00E06915">
        <w:rPr>
          <w:color w:val="000000"/>
          <w:sz w:val="28"/>
          <w:szCs w:val="28"/>
          <w:lang w:val="uk-UA"/>
        </w:rPr>
        <w:t>тималь</w:t>
      </w:r>
      <w:r w:rsidRPr="00C47087">
        <w:rPr>
          <w:color w:val="000000"/>
          <w:sz w:val="28"/>
          <w:szCs w:val="28"/>
          <w:lang w:val="uk-UA"/>
        </w:rPr>
        <w:t xml:space="preserve">ні строки проведення оцінювання, не перевантажуючи учнів. Найефективнішим, на наш погляд, у цій ситуації є використання дошки </w:t>
      </w:r>
      <w:proofErr w:type="spellStart"/>
      <w:r w:rsidRPr="00C47087">
        <w:rPr>
          <w:color w:val="000000"/>
          <w:sz w:val="28"/>
          <w:szCs w:val="28"/>
          <w:lang w:val="uk-UA"/>
        </w:rPr>
        <w:t>Padlet</w:t>
      </w:r>
      <w:proofErr w:type="spellEnd"/>
      <w:r w:rsidRPr="00C47087">
        <w:rPr>
          <w:color w:val="000000"/>
          <w:sz w:val="28"/>
          <w:szCs w:val="28"/>
          <w:lang w:val="uk-UA"/>
        </w:rPr>
        <w:t xml:space="preserve">, відео зі створення якої - за посиланням  </w:t>
      </w:r>
      <w:hyperlink r:id="rId13" w:history="1">
        <w:r w:rsidRPr="00C47087">
          <w:rPr>
            <w:rStyle w:val="a8"/>
            <w:color w:val="1155CC"/>
            <w:sz w:val="28"/>
            <w:szCs w:val="28"/>
            <w:lang w:val="uk-UA"/>
          </w:rPr>
          <w:t>https://youtu.be/5I4SqkvZGLA</w:t>
        </w:r>
      </w:hyperlink>
      <w:r w:rsidRPr="00C47087">
        <w:rPr>
          <w:color w:val="000000"/>
          <w:sz w:val="28"/>
          <w:szCs w:val="28"/>
          <w:lang w:val="uk-UA"/>
        </w:rPr>
        <w:t>. </w:t>
      </w:r>
    </w:p>
    <w:p w:rsidR="00C47087" w:rsidRPr="00C47087" w:rsidRDefault="00C47087" w:rsidP="00C47087">
      <w:pPr>
        <w:pStyle w:val="a6"/>
        <w:spacing w:before="0" w:beforeAutospacing="0" w:after="0" w:afterAutospacing="0" w:line="360" w:lineRule="auto"/>
        <w:ind w:firstLine="709"/>
        <w:jc w:val="both"/>
        <w:rPr>
          <w:sz w:val="28"/>
          <w:szCs w:val="28"/>
          <w:lang w:val="uk-UA"/>
        </w:rPr>
      </w:pPr>
      <w:r w:rsidRPr="00C47087">
        <w:rPr>
          <w:color w:val="000000"/>
          <w:sz w:val="28"/>
          <w:szCs w:val="28"/>
          <w:lang w:val="uk-UA"/>
        </w:rPr>
        <w:lastRenderedPageBreak/>
        <w:t xml:space="preserve">Рекомендуємо також відеоматеріали з питань використання онлайн-ресурсів для формувального, поточного та підсумкового оцінювання учнів, підготовлені працівниками науково-методичного центру викладання інформатики, інформаційно-комунікаційних технологій та дистанційного навчання Хмельницького обласного інституту післядипломної педагогічної освіти </w:t>
      </w:r>
      <w:hyperlink r:id="rId14" w:history="1">
        <w:r w:rsidRPr="00C47087">
          <w:rPr>
            <w:rStyle w:val="a8"/>
            <w:color w:val="1155CC"/>
            <w:sz w:val="28"/>
            <w:szCs w:val="28"/>
            <w:lang w:val="uk-UA"/>
          </w:rPr>
          <w:t>https://bitly.su/PPMxlkI</w:t>
        </w:r>
      </w:hyperlink>
      <w:r w:rsidRPr="00C47087">
        <w:rPr>
          <w:color w:val="000000"/>
          <w:sz w:val="28"/>
          <w:szCs w:val="28"/>
          <w:lang w:val="uk-UA"/>
        </w:rPr>
        <w:t>.</w:t>
      </w:r>
    </w:p>
    <w:p w:rsidR="00C47087" w:rsidRPr="00C47087" w:rsidRDefault="00C47087" w:rsidP="00C47087">
      <w:pPr>
        <w:pStyle w:val="a6"/>
        <w:spacing w:before="0" w:beforeAutospacing="0" w:after="0" w:afterAutospacing="0" w:line="360" w:lineRule="auto"/>
        <w:ind w:firstLine="709"/>
        <w:jc w:val="both"/>
        <w:rPr>
          <w:color w:val="000000"/>
          <w:sz w:val="28"/>
          <w:szCs w:val="28"/>
          <w:lang w:val="uk-UA"/>
        </w:rPr>
      </w:pPr>
      <w:r w:rsidRPr="00C47087">
        <w:rPr>
          <w:color w:val="000000"/>
          <w:sz w:val="28"/>
          <w:szCs w:val="28"/>
          <w:lang w:val="uk-UA"/>
        </w:rPr>
        <w:t>Для усунення прогалин у знаннях учнів на початку 2020-2021 навчального року рекомендуємо провести вхідне оцінювання учнів з метою діагностування рівня навчальних досягнень учнів за попередній рік та планування подальшої роботи із систематизації, узагальнення та закріплення навчального матеріалу, що вивчався учнями дистанційно. Також у календарно-тематичному плануванні на 2020-2021 навчальний рік рекомендуємо суттєво збільшити навчальний час на узагальнення та закріплення навчального матеріалу за попередній рік.</w:t>
      </w:r>
    </w:p>
    <w:p w:rsidR="00C47087" w:rsidRDefault="00C47087" w:rsidP="00C47087">
      <w:pPr>
        <w:suppressAutoHyphens w:val="0"/>
        <w:spacing w:after="0" w:line="240" w:lineRule="auto"/>
        <w:ind w:left="3827"/>
        <w:jc w:val="both"/>
        <w:rPr>
          <w:rFonts w:ascii="Times New Roman" w:eastAsia="Times New Roman" w:hAnsi="Times New Roman" w:cs="Times New Roman"/>
          <w:i/>
          <w:iCs/>
          <w:color w:val="000000"/>
          <w:kern w:val="0"/>
          <w:sz w:val="28"/>
          <w:szCs w:val="28"/>
          <w:lang w:val="uk-UA" w:eastAsia="uk-UA"/>
        </w:rPr>
      </w:pPr>
    </w:p>
    <w:p w:rsidR="00C47087" w:rsidRPr="00C47087" w:rsidRDefault="00C47087" w:rsidP="00C47087">
      <w:pPr>
        <w:suppressAutoHyphens w:val="0"/>
        <w:spacing w:after="0" w:line="360" w:lineRule="auto"/>
        <w:ind w:left="3827"/>
        <w:jc w:val="both"/>
        <w:rPr>
          <w:rFonts w:ascii="Times New Roman" w:eastAsia="Times New Roman" w:hAnsi="Times New Roman" w:cs="Times New Roman"/>
          <w:kern w:val="0"/>
          <w:sz w:val="24"/>
          <w:szCs w:val="24"/>
          <w:lang w:val="uk-UA" w:eastAsia="uk-UA"/>
        </w:rPr>
      </w:pPr>
      <w:r w:rsidRPr="00C47087">
        <w:rPr>
          <w:rFonts w:ascii="Times New Roman" w:eastAsia="Times New Roman" w:hAnsi="Times New Roman" w:cs="Times New Roman"/>
          <w:i/>
          <w:iCs/>
          <w:color w:val="000000"/>
          <w:kern w:val="0"/>
          <w:sz w:val="28"/>
          <w:szCs w:val="28"/>
          <w:lang w:val="uk-UA" w:eastAsia="uk-UA"/>
        </w:rPr>
        <w:t>Олександра Сологуб,</w:t>
      </w:r>
    </w:p>
    <w:p w:rsidR="00C47087" w:rsidRPr="00C47087" w:rsidRDefault="00C47087" w:rsidP="00C47087">
      <w:pPr>
        <w:suppressAutoHyphens w:val="0"/>
        <w:spacing w:after="0" w:line="360" w:lineRule="auto"/>
        <w:ind w:left="3827"/>
        <w:jc w:val="both"/>
        <w:rPr>
          <w:rFonts w:ascii="Times New Roman" w:eastAsia="Times New Roman" w:hAnsi="Times New Roman" w:cs="Times New Roman"/>
          <w:kern w:val="0"/>
          <w:sz w:val="24"/>
          <w:szCs w:val="24"/>
          <w:lang w:val="uk-UA" w:eastAsia="uk-UA"/>
        </w:rPr>
      </w:pPr>
      <w:r w:rsidRPr="00C47087">
        <w:rPr>
          <w:rFonts w:ascii="Times New Roman" w:eastAsia="Times New Roman" w:hAnsi="Times New Roman" w:cs="Times New Roman"/>
          <w:i/>
          <w:iCs/>
          <w:color w:val="000000"/>
          <w:kern w:val="0"/>
          <w:sz w:val="28"/>
          <w:szCs w:val="28"/>
          <w:lang w:val="uk-UA" w:eastAsia="uk-UA"/>
        </w:rPr>
        <w:t>методист НМЦ викладання інформатики, ІКТ і ДН Хмельницького ОІППО.</w:t>
      </w:r>
    </w:p>
    <w:p w:rsidR="00C47087" w:rsidRPr="00C47087" w:rsidRDefault="00C47087" w:rsidP="00C47087">
      <w:pPr>
        <w:pStyle w:val="a6"/>
        <w:spacing w:before="0" w:beforeAutospacing="0" w:after="0" w:afterAutospacing="0" w:line="360" w:lineRule="auto"/>
        <w:ind w:firstLine="709"/>
        <w:jc w:val="both"/>
        <w:rPr>
          <w:sz w:val="28"/>
          <w:szCs w:val="28"/>
          <w:lang w:val="uk-UA"/>
        </w:rPr>
      </w:pPr>
    </w:p>
    <w:p w:rsidR="00BC6516" w:rsidRPr="00C47087" w:rsidRDefault="00BC6516" w:rsidP="00C47087">
      <w:pPr>
        <w:tabs>
          <w:tab w:val="left" w:pos="5103"/>
        </w:tabs>
        <w:spacing w:after="0" w:line="360" w:lineRule="auto"/>
        <w:jc w:val="center"/>
        <w:rPr>
          <w:rFonts w:ascii="Times New Roman" w:hAnsi="Times New Roman" w:cs="Times New Roman"/>
          <w:sz w:val="28"/>
          <w:szCs w:val="28"/>
          <w:lang w:val="uk-UA"/>
        </w:rPr>
      </w:pPr>
    </w:p>
    <w:sectPr w:rsidR="00BC6516" w:rsidRPr="00C47087" w:rsidSect="00C47087">
      <w:pgSz w:w="11906" w:h="16838"/>
      <w:pgMar w:top="851"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E5881"/>
    <w:multiLevelType w:val="multilevel"/>
    <w:tmpl w:val="1434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B0CF5"/>
    <w:multiLevelType w:val="multilevel"/>
    <w:tmpl w:val="8D90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870E7"/>
    <w:multiLevelType w:val="hybridMultilevel"/>
    <w:tmpl w:val="172C5B74"/>
    <w:lvl w:ilvl="0" w:tplc="21A4192C">
      <w:start w:val="2"/>
      <w:numFmt w:val="decimal"/>
      <w:lvlText w:val="%1."/>
      <w:lvlJc w:val="left"/>
      <w:pPr>
        <w:ind w:left="937" w:hanging="360"/>
      </w:pPr>
      <w:rPr>
        <w:rFonts w:hint="default"/>
      </w:rPr>
    </w:lvl>
    <w:lvl w:ilvl="1" w:tplc="04220019" w:tentative="1">
      <w:start w:val="1"/>
      <w:numFmt w:val="lowerLetter"/>
      <w:lvlText w:val="%2."/>
      <w:lvlJc w:val="left"/>
      <w:pPr>
        <w:ind w:left="1657" w:hanging="360"/>
      </w:pPr>
    </w:lvl>
    <w:lvl w:ilvl="2" w:tplc="0422001B" w:tentative="1">
      <w:start w:val="1"/>
      <w:numFmt w:val="lowerRoman"/>
      <w:lvlText w:val="%3."/>
      <w:lvlJc w:val="right"/>
      <w:pPr>
        <w:ind w:left="2377" w:hanging="180"/>
      </w:pPr>
    </w:lvl>
    <w:lvl w:ilvl="3" w:tplc="0422000F" w:tentative="1">
      <w:start w:val="1"/>
      <w:numFmt w:val="decimal"/>
      <w:lvlText w:val="%4."/>
      <w:lvlJc w:val="left"/>
      <w:pPr>
        <w:ind w:left="3097" w:hanging="360"/>
      </w:pPr>
    </w:lvl>
    <w:lvl w:ilvl="4" w:tplc="04220019" w:tentative="1">
      <w:start w:val="1"/>
      <w:numFmt w:val="lowerLetter"/>
      <w:lvlText w:val="%5."/>
      <w:lvlJc w:val="left"/>
      <w:pPr>
        <w:ind w:left="3817" w:hanging="360"/>
      </w:pPr>
    </w:lvl>
    <w:lvl w:ilvl="5" w:tplc="0422001B" w:tentative="1">
      <w:start w:val="1"/>
      <w:numFmt w:val="lowerRoman"/>
      <w:lvlText w:val="%6."/>
      <w:lvlJc w:val="right"/>
      <w:pPr>
        <w:ind w:left="4537" w:hanging="180"/>
      </w:pPr>
    </w:lvl>
    <w:lvl w:ilvl="6" w:tplc="0422000F" w:tentative="1">
      <w:start w:val="1"/>
      <w:numFmt w:val="decimal"/>
      <w:lvlText w:val="%7."/>
      <w:lvlJc w:val="left"/>
      <w:pPr>
        <w:ind w:left="5257" w:hanging="360"/>
      </w:pPr>
    </w:lvl>
    <w:lvl w:ilvl="7" w:tplc="04220019" w:tentative="1">
      <w:start w:val="1"/>
      <w:numFmt w:val="lowerLetter"/>
      <w:lvlText w:val="%8."/>
      <w:lvlJc w:val="left"/>
      <w:pPr>
        <w:ind w:left="5977" w:hanging="360"/>
      </w:pPr>
    </w:lvl>
    <w:lvl w:ilvl="8" w:tplc="0422001B" w:tentative="1">
      <w:start w:val="1"/>
      <w:numFmt w:val="lowerRoman"/>
      <w:lvlText w:val="%9."/>
      <w:lvlJc w:val="right"/>
      <w:pPr>
        <w:ind w:left="6697" w:hanging="180"/>
      </w:pPr>
    </w:lvl>
  </w:abstractNum>
  <w:abstractNum w:abstractNumId="3">
    <w:nsid w:val="30E62F20"/>
    <w:multiLevelType w:val="multilevel"/>
    <w:tmpl w:val="4EF0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807623"/>
    <w:multiLevelType w:val="hybridMultilevel"/>
    <w:tmpl w:val="46F2486E"/>
    <w:lvl w:ilvl="0" w:tplc="ADC4BF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9CE7DC1"/>
    <w:multiLevelType w:val="multilevel"/>
    <w:tmpl w:val="64BE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07637F"/>
    <w:multiLevelType w:val="hybridMultilevel"/>
    <w:tmpl w:val="68DC3CFE"/>
    <w:lvl w:ilvl="0" w:tplc="63E4A390">
      <w:start w:val="3"/>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7">
    <w:nsid w:val="5D03096F"/>
    <w:multiLevelType w:val="multilevel"/>
    <w:tmpl w:val="32CE9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651398"/>
    <w:multiLevelType w:val="hybridMultilevel"/>
    <w:tmpl w:val="70E20A88"/>
    <w:lvl w:ilvl="0" w:tplc="0584D24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628A16A6"/>
    <w:multiLevelType w:val="multilevel"/>
    <w:tmpl w:val="1670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CC18E2"/>
    <w:multiLevelType w:val="hybridMultilevel"/>
    <w:tmpl w:val="5A0C0100"/>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E86DB5"/>
    <w:multiLevelType w:val="multilevel"/>
    <w:tmpl w:val="8C8C821E"/>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11"/>
  </w:num>
  <w:num w:numId="2">
    <w:abstractNumId w:val="6"/>
  </w:num>
  <w:num w:numId="3">
    <w:abstractNumId w:val="8"/>
  </w:num>
  <w:num w:numId="4">
    <w:abstractNumId w:val="2"/>
  </w:num>
  <w:num w:numId="5">
    <w:abstractNumId w:val="10"/>
  </w:num>
  <w:num w:numId="6">
    <w:abstractNumId w:val="4"/>
  </w:num>
  <w:num w:numId="7">
    <w:abstractNumId w:val="5"/>
  </w:num>
  <w:num w:numId="8">
    <w:abstractNumId w:val="0"/>
  </w:num>
  <w:num w:numId="9">
    <w:abstractNumId w:val="7"/>
  </w:num>
  <w:num w:numId="10">
    <w:abstractNumId w:val="3"/>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C4F1A"/>
    <w:rsid w:val="000005E5"/>
    <w:rsid w:val="000422AA"/>
    <w:rsid w:val="00043B9F"/>
    <w:rsid w:val="000460E6"/>
    <w:rsid w:val="00055552"/>
    <w:rsid w:val="00082662"/>
    <w:rsid w:val="0009622D"/>
    <w:rsid w:val="00096EC5"/>
    <w:rsid w:val="000B1656"/>
    <w:rsid w:val="000B6946"/>
    <w:rsid w:val="000C544B"/>
    <w:rsid w:val="000F72A3"/>
    <w:rsid w:val="00110F6C"/>
    <w:rsid w:val="00112482"/>
    <w:rsid w:val="00115CDA"/>
    <w:rsid w:val="00143606"/>
    <w:rsid w:val="001630CB"/>
    <w:rsid w:val="00180094"/>
    <w:rsid w:val="001F4438"/>
    <w:rsid w:val="00223FC8"/>
    <w:rsid w:val="00246DA0"/>
    <w:rsid w:val="00251D7F"/>
    <w:rsid w:val="00252C00"/>
    <w:rsid w:val="002600E5"/>
    <w:rsid w:val="00261CDA"/>
    <w:rsid w:val="002E32A6"/>
    <w:rsid w:val="00356B9C"/>
    <w:rsid w:val="00373285"/>
    <w:rsid w:val="003734F5"/>
    <w:rsid w:val="00380F96"/>
    <w:rsid w:val="0049100D"/>
    <w:rsid w:val="004B2301"/>
    <w:rsid w:val="004D0238"/>
    <w:rsid w:val="00504506"/>
    <w:rsid w:val="005A1F2C"/>
    <w:rsid w:val="005B75B8"/>
    <w:rsid w:val="005C5CE5"/>
    <w:rsid w:val="005E7A81"/>
    <w:rsid w:val="00612880"/>
    <w:rsid w:val="00641D05"/>
    <w:rsid w:val="006578DE"/>
    <w:rsid w:val="00680991"/>
    <w:rsid w:val="006963D6"/>
    <w:rsid w:val="006D5CB0"/>
    <w:rsid w:val="007100ED"/>
    <w:rsid w:val="0072109C"/>
    <w:rsid w:val="00722FA3"/>
    <w:rsid w:val="00760983"/>
    <w:rsid w:val="00781224"/>
    <w:rsid w:val="00781B9B"/>
    <w:rsid w:val="007C4F1A"/>
    <w:rsid w:val="007E3297"/>
    <w:rsid w:val="0081283B"/>
    <w:rsid w:val="00816239"/>
    <w:rsid w:val="00852906"/>
    <w:rsid w:val="0086418E"/>
    <w:rsid w:val="00870D82"/>
    <w:rsid w:val="00880DA0"/>
    <w:rsid w:val="00885F2A"/>
    <w:rsid w:val="008A1B36"/>
    <w:rsid w:val="008A72C0"/>
    <w:rsid w:val="008B035C"/>
    <w:rsid w:val="008B157F"/>
    <w:rsid w:val="009100EE"/>
    <w:rsid w:val="00972C65"/>
    <w:rsid w:val="0099133C"/>
    <w:rsid w:val="009C2D4F"/>
    <w:rsid w:val="009F4815"/>
    <w:rsid w:val="00A31ED6"/>
    <w:rsid w:val="00A37ABC"/>
    <w:rsid w:val="00A56CAC"/>
    <w:rsid w:val="00A633FB"/>
    <w:rsid w:val="00A730B1"/>
    <w:rsid w:val="00A8356F"/>
    <w:rsid w:val="00A90338"/>
    <w:rsid w:val="00AA7656"/>
    <w:rsid w:val="00B00F1F"/>
    <w:rsid w:val="00B00FF3"/>
    <w:rsid w:val="00B053E4"/>
    <w:rsid w:val="00B54A56"/>
    <w:rsid w:val="00B74CE8"/>
    <w:rsid w:val="00B81BA0"/>
    <w:rsid w:val="00BC6516"/>
    <w:rsid w:val="00BD02DB"/>
    <w:rsid w:val="00C0228E"/>
    <w:rsid w:val="00C47087"/>
    <w:rsid w:val="00C7578C"/>
    <w:rsid w:val="00C80ADD"/>
    <w:rsid w:val="00CB4A2D"/>
    <w:rsid w:val="00CE3602"/>
    <w:rsid w:val="00CF3835"/>
    <w:rsid w:val="00D31FF6"/>
    <w:rsid w:val="00D60607"/>
    <w:rsid w:val="00D764B1"/>
    <w:rsid w:val="00DD3230"/>
    <w:rsid w:val="00DE0E8A"/>
    <w:rsid w:val="00E06915"/>
    <w:rsid w:val="00E21DB0"/>
    <w:rsid w:val="00E32435"/>
    <w:rsid w:val="00E80352"/>
    <w:rsid w:val="00EA7A8E"/>
    <w:rsid w:val="00ED67D0"/>
    <w:rsid w:val="00EE69CE"/>
    <w:rsid w:val="00EE752C"/>
    <w:rsid w:val="00EF0777"/>
    <w:rsid w:val="00F061FC"/>
    <w:rsid w:val="00F272DA"/>
    <w:rsid w:val="00FB19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F1A"/>
    <w:pPr>
      <w:suppressAutoHyphens/>
    </w:pPr>
    <w:rPr>
      <w:rFonts w:ascii="Calibri" w:eastAsia="Lucida Sans Unicode" w:hAnsi="Calibri" w:cs="Calibri"/>
      <w:kern w:val="1"/>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F1A"/>
    <w:pPr>
      <w:spacing w:after="0" w:line="240" w:lineRule="auto"/>
      <w:ind w:left="720"/>
      <w:contextualSpacing/>
    </w:pPr>
    <w:rPr>
      <w:rFonts w:ascii="Times New Roman" w:eastAsia="Times New Roman" w:hAnsi="Times New Roman" w:cs="Times New Roman"/>
      <w:kern w:val="0"/>
      <w:sz w:val="24"/>
      <w:szCs w:val="24"/>
      <w:lang w:eastAsia="zh-CN"/>
    </w:rPr>
  </w:style>
  <w:style w:type="paragraph" w:styleId="a4">
    <w:name w:val="Balloon Text"/>
    <w:basedOn w:val="a"/>
    <w:link w:val="a5"/>
    <w:uiPriority w:val="99"/>
    <w:semiHidden/>
    <w:unhideWhenUsed/>
    <w:rsid w:val="007C4F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4F1A"/>
    <w:rPr>
      <w:rFonts w:ascii="Tahoma" w:eastAsia="Lucida Sans Unicode" w:hAnsi="Tahoma" w:cs="Tahoma"/>
      <w:kern w:val="1"/>
      <w:sz w:val="16"/>
      <w:szCs w:val="16"/>
      <w:lang w:val="ru-RU" w:eastAsia="ar-SA"/>
    </w:rPr>
  </w:style>
  <w:style w:type="paragraph" w:styleId="a6">
    <w:name w:val="Normal (Web)"/>
    <w:basedOn w:val="a"/>
    <w:uiPriority w:val="99"/>
    <w:unhideWhenUsed/>
    <w:rsid w:val="009F4815"/>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table" w:styleId="a7">
    <w:name w:val="Table Grid"/>
    <w:basedOn w:val="a1"/>
    <w:uiPriority w:val="59"/>
    <w:rsid w:val="00E32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A37ABC"/>
    <w:rPr>
      <w:color w:val="0000FF"/>
      <w:u w:val="single"/>
    </w:rPr>
  </w:style>
</w:styles>
</file>

<file path=word/webSettings.xml><?xml version="1.0" encoding="utf-8"?>
<w:webSettings xmlns:r="http://schemas.openxmlformats.org/officeDocument/2006/relationships" xmlns:w="http://schemas.openxmlformats.org/wordprocessingml/2006/main">
  <w:divs>
    <w:div w:id="380130350">
      <w:bodyDiv w:val="1"/>
      <w:marLeft w:val="0"/>
      <w:marRight w:val="0"/>
      <w:marTop w:val="0"/>
      <w:marBottom w:val="0"/>
      <w:divBdr>
        <w:top w:val="none" w:sz="0" w:space="0" w:color="auto"/>
        <w:left w:val="none" w:sz="0" w:space="0" w:color="auto"/>
        <w:bottom w:val="none" w:sz="0" w:space="0" w:color="auto"/>
        <w:right w:val="none" w:sz="0" w:space="0" w:color="auto"/>
      </w:divBdr>
    </w:div>
    <w:div w:id="666444039">
      <w:bodyDiv w:val="1"/>
      <w:marLeft w:val="0"/>
      <w:marRight w:val="0"/>
      <w:marTop w:val="0"/>
      <w:marBottom w:val="0"/>
      <w:divBdr>
        <w:top w:val="none" w:sz="0" w:space="0" w:color="auto"/>
        <w:left w:val="none" w:sz="0" w:space="0" w:color="auto"/>
        <w:bottom w:val="none" w:sz="0" w:space="0" w:color="auto"/>
        <w:right w:val="none" w:sz="0" w:space="0" w:color="auto"/>
      </w:divBdr>
    </w:div>
    <w:div w:id="708146395">
      <w:bodyDiv w:val="1"/>
      <w:marLeft w:val="0"/>
      <w:marRight w:val="0"/>
      <w:marTop w:val="0"/>
      <w:marBottom w:val="0"/>
      <w:divBdr>
        <w:top w:val="none" w:sz="0" w:space="0" w:color="auto"/>
        <w:left w:val="none" w:sz="0" w:space="0" w:color="auto"/>
        <w:bottom w:val="none" w:sz="0" w:space="0" w:color="auto"/>
        <w:right w:val="none" w:sz="0" w:space="0" w:color="auto"/>
      </w:divBdr>
    </w:div>
    <w:div w:id="1034842581">
      <w:bodyDiv w:val="1"/>
      <w:marLeft w:val="0"/>
      <w:marRight w:val="0"/>
      <w:marTop w:val="0"/>
      <w:marBottom w:val="0"/>
      <w:divBdr>
        <w:top w:val="none" w:sz="0" w:space="0" w:color="auto"/>
        <w:left w:val="none" w:sz="0" w:space="0" w:color="auto"/>
        <w:bottom w:val="none" w:sz="0" w:space="0" w:color="auto"/>
        <w:right w:val="none" w:sz="0" w:space="0" w:color="auto"/>
      </w:divBdr>
    </w:div>
    <w:div w:id="1061097036">
      <w:bodyDiv w:val="1"/>
      <w:marLeft w:val="0"/>
      <w:marRight w:val="0"/>
      <w:marTop w:val="0"/>
      <w:marBottom w:val="0"/>
      <w:divBdr>
        <w:top w:val="none" w:sz="0" w:space="0" w:color="auto"/>
        <w:left w:val="none" w:sz="0" w:space="0" w:color="auto"/>
        <w:bottom w:val="none" w:sz="0" w:space="0" w:color="auto"/>
        <w:right w:val="none" w:sz="0" w:space="0" w:color="auto"/>
      </w:divBdr>
    </w:div>
    <w:div w:id="1331373520">
      <w:bodyDiv w:val="1"/>
      <w:marLeft w:val="0"/>
      <w:marRight w:val="0"/>
      <w:marTop w:val="0"/>
      <w:marBottom w:val="0"/>
      <w:divBdr>
        <w:top w:val="none" w:sz="0" w:space="0" w:color="auto"/>
        <w:left w:val="none" w:sz="0" w:space="0" w:color="auto"/>
        <w:bottom w:val="none" w:sz="0" w:space="0" w:color="auto"/>
        <w:right w:val="none" w:sz="0" w:space="0" w:color="auto"/>
      </w:divBdr>
    </w:div>
    <w:div w:id="1914312989">
      <w:bodyDiv w:val="1"/>
      <w:marLeft w:val="0"/>
      <w:marRight w:val="0"/>
      <w:marTop w:val="0"/>
      <w:marBottom w:val="0"/>
      <w:divBdr>
        <w:top w:val="none" w:sz="0" w:space="0" w:color="auto"/>
        <w:left w:val="none" w:sz="0" w:space="0" w:color="auto"/>
        <w:bottom w:val="none" w:sz="0" w:space="0" w:color="auto"/>
        <w:right w:val="none" w:sz="0" w:space="0" w:color="auto"/>
      </w:divBdr>
    </w:div>
    <w:div w:id="1954440267">
      <w:bodyDiv w:val="1"/>
      <w:marLeft w:val="0"/>
      <w:marRight w:val="0"/>
      <w:marTop w:val="0"/>
      <w:marBottom w:val="0"/>
      <w:divBdr>
        <w:top w:val="none" w:sz="0" w:space="0" w:color="auto"/>
        <w:left w:val="none" w:sz="0" w:space="0" w:color="auto"/>
        <w:bottom w:val="none" w:sz="0" w:space="0" w:color="auto"/>
        <w:right w:val="none" w:sz="0" w:space="0" w:color="auto"/>
      </w:divBdr>
    </w:div>
    <w:div w:id="21414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36975/" TargetMode="External"/><Relationship Id="rId13" Type="http://schemas.openxmlformats.org/officeDocument/2006/relationships/hyperlink" Target="https://youtu.be/5I4SqkvZGLA" TargetMode="External"/><Relationship Id="rId3" Type="http://schemas.openxmlformats.org/officeDocument/2006/relationships/settings" Target="settings.xml"/><Relationship Id="rId7" Type="http://schemas.openxmlformats.org/officeDocument/2006/relationships/hyperlink" Target="http://osvita.ua/legislation/Ser_osv/36975/" TargetMode="External"/><Relationship Id="rId12" Type="http://schemas.openxmlformats.org/officeDocument/2006/relationships/hyperlink" Target="http://dn.hoippo.km.ua:888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tly.su/Sriu" TargetMode="External"/><Relationship Id="rId11" Type="http://schemas.openxmlformats.org/officeDocument/2006/relationships/hyperlink" Target="https://bitly.su/zUWaHO8E" TargetMode="External"/><Relationship Id="rId5" Type="http://schemas.openxmlformats.org/officeDocument/2006/relationships/hyperlink" Target="https://osvita.ua/legislation/law/2232/" TargetMode="External"/><Relationship Id="rId15" Type="http://schemas.openxmlformats.org/officeDocument/2006/relationships/fontTable" Target="fontTable.xml"/><Relationship Id="rId10" Type="http://schemas.openxmlformats.org/officeDocument/2006/relationships/hyperlink" Target="https://cutt.ly/Sys9ESk" TargetMode="External"/><Relationship Id="rId4" Type="http://schemas.openxmlformats.org/officeDocument/2006/relationships/webSettings" Target="webSettings.xml"/><Relationship Id="rId9" Type="http://schemas.openxmlformats.org/officeDocument/2006/relationships/hyperlink" Target="https://docs.google.com/spreadsheets/d/1sdKBc4FcQA_jm0Rnl6UiJwEU3L3l1fA5wKEp-MGmmBc/edit?usp=sharing" TargetMode="External"/><Relationship Id="rId14" Type="http://schemas.openxmlformats.org/officeDocument/2006/relationships/hyperlink" Target="https://bitly.su/PPMxlkI"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5803</Words>
  <Characters>3308</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слухач</dc:creator>
  <cp:lastModifiedBy>www</cp:lastModifiedBy>
  <cp:revision>2</cp:revision>
  <dcterms:created xsi:type="dcterms:W3CDTF">2020-05-05T11:12:00Z</dcterms:created>
  <dcterms:modified xsi:type="dcterms:W3CDTF">2020-05-05T11:12:00Z</dcterms:modified>
</cp:coreProperties>
</file>